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DB8F9" w14:textId="77777777" w:rsidR="00E20E38" w:rsidRPr="00E20E38" w:rsidRDefault="00E20E38" w:rsidP="00E20E38">
      <w:pPr>
        <w:spacing w:after="0"/>
        <w:jc w:val="both"/>
        <w:rPr>
          <w:rFonts w:cs="B Zar"/>
          <w:b/>
          <w:bCs/>
          <w:sz w:val="28"/>
          <w:szCs w:val="28"/>
        </w:rPr>
      </w:pPr>
      <w:r w:rsidRPr="00E20E38">
        <w:rPr>
          <w:rFonts w:cs="B Zar"/>
          <w:b/>
          <w:bCs/>
          <w:sz w:val="28"/>
          <w:szCs w:val="28"/>
          <w:rtl/>
        </w:rPr>
        <w:t xml:space="preserve">تدوین بسته سیاستی </w:t>
      </w:r>
      <w:r w:rsidRPr="00E20E38">
        <w:rPr>
          <w:rFonts w:cs="B Zar"/>
          <w:b/>
          <w:bCs/>
          <w:sz w:val="28"/>
          <w:szCs w:val="28"/>
          <w:rtl/>
          <w:lang w:bidi="ar-SA"/>
        </w:rPr>
        <w:t>احیای باغات دیم استان ایلام با تمرکز بر محصولات مقاوم به خشکی</w:t>
      </w:r>
    </w:p>
    <w:p w14:paraId="36DDFE07" w14:textId="77777777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  <w:rtl/>
          <w:lang w:bidi="ar-SA"/>
        </w:rPr>
      </w:pPr>
    </w:p>
    <w:p w14:paraId="7D6716A6" w14:textId="1DF3AA0C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  <w:rtl/>
        </w:rPr>
      </w:pPr>
      <w:r w:rsidRPr="00E20E38">
        <w:rPr>
          <w:rFonts w:cs="B Zar"/>
          <w:sz w:val="28"/>
          <w:szCs w:val="28"/>
          <w:rtl/>
        </w:rPr>
        <w:t>هیأت اندیشه‌ورز «تدوین بسته سیاستی احیای باغات دیم استان ایلام با تمرکز بر محصولات مقاوم به خشکی» متشکل از ۱۳ نفر از نخبگان و متخصصان رشته‌های آبخیزداری، ژنتیک گیاهی، اقتصاد کشاورزی، ترویج و آموزش، باغبانی و منابع طبیعی از مراکز تحقیقاتی</w:t>
      </w:r>
      <w:r>
        <w:rPr>
          <w:rFonts w:cs="B Zar" w:hint="cs"/>
          <w:sz w:val="28"/>
          <w:szCs w:val="28"/>
          <w:rtl/>
        </w:rPr>
        <w:t xml:space="preserve"> و</w:t>
      </w:r>
      <w:r w:rsidRPr="00E20E38">
        <w:rPr>
          <w:rFonts w:cs="B Zar"/>
          <w:sz w:val="28"/>
          <w:szCs w:val="28"/>
          <w:rtl/>
        </w:rPr>
        <w:t xml:space="preserve"> دانشگاه ایلام</w:t>
      </w:r>
      <w:r>
        <w:rPr>
          <w:rFonts w:cs="B Zar" w:hint="cs"/>
          <w:sz w:val="28"/>
          <w:szCs w:val="28"/>
          <w:rtl/>
        </w:rPr>
        <w:t xml:space="preserve"> زیر نظر استانداری</w:t>
      </w:r>
      <w:r w:rsidRPr="00E20E38">
        <w:rPr>
          <w:rFonts w:cs="B Zar" w:hint="cs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و بنیاد نخبگان</w:t>
      </w:r>
      <w:r>
        <w:rPr>
          <w:rFonts w:cs="B Zar" w:hint="cs"/>
          <w:sz w:val="28"/>
          <w:szCs w:val="28"/>
          <w:rtl/>
        </w:rPr>
        <w:t xml:space="preserve"> تشکیل شده است</w:t>
      </w:r>
      <w:r w:rsidRPr="00E20E38">
        <w:rPr>
          <w:rFonts w:cs="B Zar"/>
          <w:sz w:val="28"/>
          <w:szCs w:val="28"/>
          <w:rtl/>
        </w:rPr>
        <w:t xml:space="preserve">. هدف اصلی این هیأت، خروج از چرخه معیوب تخریب محیط‌زیست، فقر روستایی و ناپایداری کشاورزی در باغات دیم استان، از طریق تدوین یک «بسته سیاستی یکپارچه» که همزمان به ابعاد فنی، اقتصادی، نهادی و ترویجی بپردازد. احیای باغات دیم ایلام با بهره‌گیری از ظرفیت گونه‌های بومی مقاوم (انجیر کوهی، بنه، گل‌محمدی و...) و ایجاد زنجیره ارزش برای محصولات کم‌آب‌بر، علاوه بر افزایش درآمد و اشتغال پایدار روستایی، الگویی برای ۱۲ استان زاگرس‌نشین در مقابله با خشکسالی، فرسایش خاک و مهاجرت روستاییان ارائه می‌دهد. در این راستا، برنامه‌های اجرایی این هیأت در ۴ مرحله به صورت زیر تدوین شده است: </w:t>
      </w:r>
    </w:p>
    <w:p w14:paraId="76DCE2C6" w14:textId="77777777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</w:rPr>
      </w:pPr>
      <w:r w:rsidRPr="00E20E38">
        <w:rPr>
          <w:rFonts w:cs="B Zar"/>
          <w:sz w:val="28"/>
          <w:szCs w:val="28"/>
          <w:rtl/>
        </w:rPr>
        <w:t xml:space="preserve">۱. تحلیل وضعیت موجود و شناسایی چالش‌های باغات دیم  </w:t>
      </w:r>
    </w:p>
    <w:p w14:paraId="12F4CB88" w14:textId="77777777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</w:rPr>
      </w:pPr>
      <w:r w:rsidRPr="00E20E38">
        <w:rPr>
          <w:rFonts w:cs="B Zar"/>
          <w:sz w:val="28"/>
          <w:szCs w:val="28"/>
          <w:rtl/>
        </w:rPr>
        <w:t xml:space="preserve">۲. شناسایی وضعیت مطلوب و معرفی گونه‌های سازگار و مقاوم به خشکی  </w:t>
      </w:r>
    </w:p>
    <w:p w14:paraId="5430CEC9" w14:textId="77777777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</w:rPr>
      </w:pPr>
      <w:r w:rsidRPr="00E20E38">
        <w:rPr>
          <w:rFonts w:cs="B Zar"/>
          <w:sz w:val="28"/>
          <w:szCs w:val="28"/>
          <w:rtl/>
        </w:rPr>
        <w:t xml:space="preserve">۳. تدوین سند راهبردی توسعه باغات دیم با مشارکت ذی‌نفعان  </w:t>
      </w:r>
    </w:p>
    <w:p w14:paraId="6F79DF91" w14:textId="77777777" w:rsidR="00E20E38" w:rsidRPr="00E20E38" w:rsidRDefault="00E20E38" w:rsidP="00E20E38">
      <w:pPr>
        <w:spacing w:after="0"/>
        <w:jc w:val="both"/>
        <w:rPr>
          <w:rFonts w:cs="B Zar"/>
          <w:sz w:val="28"/>
          <w:szCs w:val="28"/>
        </w:rPr>
      </w:pPr>
      <w:r w:rsidRPr="00E20E38">
        <w:rPr>
          <w:rFonts w:cs="B Zar"/>
          <w:sz w:val="28"/>
          <w:szCs w:val="28"/>
          <w:rtl/>
        </w:rPr>
        <w:t>۴. تولید محتواهای آموزشی (نشریات، کلیپ‌های آموزشی، مستندهای موفقیت محلی)</w:t>
      </w:r>
    </w:p>
    <w:p w14:paraId="3182A2C1" w14:textId="77777777" w:rsidR="00E20E38" w:rsidRPr="00E20E38" w:rsidRDefault="00E20E38" w:rsidP="00E20E38">
      <w:pPr>
        <w:spacing w:after="0"/>
        <w:jc w:val="both"/>
        <w:rPr>
          <w:rFonts w:cs="B Zar"/>
          <w:b/>
          <w:bCs/>
          <w:sz w:val="28"/>
          <w:szCs w:val="28"/>
          <w:rtl/>
        </w:rPr>
      </w:pPr>
      <w:r w:rsidRPr="00E20E38">
        <w:rPr>
          <w:rFonts w:cs="B Zar"/>
          <w:sz w:val="28"/>
          <w:szCs w:val="28"/>
          <w:rtl/>
        </w:rPr>
        <w:t>نوآوری کلیدی این هیأت، ترکیب دانش بومی، پژوهش‌های علمی و نیازهای بازار در قالب یک ساختار مشارکتی دائمی میان جهاد کشاورزی، منابع طبیعی، محیط‌زیست و دانشگاه‌ها است. خروجی‌های شاخص این هیأت، سیاست‌نامه، تک‌نگاشت، گزارش‌های راهبردی، محتوای رسانه‌ای و حضور در کمیته‌های تصمیم‌ساز استانی است</w:t>
      </w:r>
      <w:r w:rsidRPr="00E20E38">
        <w:rPr>
          <w:rFonts w:cs="B Zar"/>
          <w:b/>
          <w:bCs/>
          <w:sz w:val="28"/>
          <w:szCs w:val="28"/>
          <w:rtl/>
        </w:rPr>
        <w:t>.</w:t>
      </w:r>
    </w:p>
    <w:p w14:paraId="54DCE2FD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54F6EC82" w14:textId="4FFAFB6A" w:rsidR="00E20E38" w:rsidRDefault="00E20E38" w:rsidP="00E20E38">
      <w:pPr>
        <w:spacing w:after="0"/>
        <w:jc w:val="center"/>
        <w:rPr>
          <w:rFonts w:cs="B Zar"/>
          <w:b/>
          <w:bCs/>
          <w:sz w:val="28"/>
          <w:szCs w:val="28"/>
          <w:rtl/>
        </w:rPr>
      </w:pPr>
      <w:r>
        <w:rPr>
          <w:rFonts w:cs="B Zar" w:hint="cs"/>
          <w:b/>
          <w:bCs/>
          <w:sz w:val="28"/>
          <w:szCs w:val="28"/>
          <w:rtl/>
        </w:rPr>
        <w:t xml:space="preserve">در این هیات خانم دکتر خوش‌مرام و دکتر </w:t>
      </w:r>
      <w:r>
        <w:rPr>
          <w:rFonts w:cs="B Zar" w:hint="cs"/>
          <w:b/>
          <w:bCs/>
          <w:sz w:val="28"/>
          <w:szCs w:val="28"/>
          <w:rtl/>
        </w:rPr>
        <w:t xml:space="preserve">مهدی نیک سرشت </w:t>
      </w:r>
      <w:r>
        <w:rPr>
          <w:rFonts w:cs="B Zar" w:hint="cs"/>
          <w:b/>
          <w:bCs/>
          <w:sz w:val="28"/>
          <w:szCs w:val="28"/>
          <w:rtl/>
        </w:rPr>
        <w:t>عضو گروهخ اقتصادی اجتماعی مرکز تحقیقات کشاورزی استان ایلام به عنوان عضو اصلی حضور دارند</w:t>
      </w:r>
    </w:p>
    <w:p w14:paraId="5B20FA66" w14:textId="7FBC1DA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ECA95A3" wp14:editId="5888EA65">
            <wp:extent cx="5731510" cy="7925435"/>
            <wp:effectExtent l="0" t="0" r="2540" b="0"/>
            <wp:docPr id="2" name="Picture 1" descr="C:\Users\Khoshmaram\Downloads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Khoshmaram\Downloads\scan0003.jpg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97711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406ED996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06B6354F" w14:textId="6C9A4201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74E30763" wp14:editId="0B468677">
            <wp:extent cx="5731510" cy="8034020"/>
            <wp:effectExtent l="0" t="0" r="2540" b="5080"/>
            <wp:docPr id="820358959" name="Picture 820358959" descr="C:\Users\Khoshmaram\Downloads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\Users\Khoshmaram\Downloads\scan0004.jpg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3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FABF7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703F163F" w14:textId="7FDE1141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71C89172" wp14:editId="7AD92488">
            <wp:extent cx="4945711" cy="3708461"/>
            <wp:effectExtent l="0" t="0" r="7620" b="6350"/>
            <wp:docPr id="13160732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39" cy="371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EFFAE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383B2E8F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356B0D81" w14:textId="042BA46D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  <w:r>
        <w:rPr>
          <w:noProof/>
        </w:rPr>
        <w:drawing>
          <wp:inline distT="0" distB="0" distL="0" distR="0" wp14:anchorId="5E6E120B" wp14:editId="592851DB">
            <wp:extent cx="4905955" cy="3678651"/>
            <wp:effectExtent l="0" t="0" r="9525" b="0"/>
            <wp:docPr id="19397716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992" cy="368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E6B75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4DB912BE" w14:textId="78EE2D6E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1C548179" wp14:editId="27CF5CD0">
            <wp:extent cx="5731510" cy="4297680"/>
            <wp:effectExtent l="0" t="0" r="2540" b="7620"/>
            <wp:docPr id="9404455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6D4B7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31E6BF46" w14:textId="77777777" w:rsidR="00E20E38" w:rsidRDefault="00E20E38" w:rsidP="0041685F">
      <w:pPr>
        <w:spacing w:after="0"/>
        <w:rPr>
          <w:rFonts w:cs="B Zar"/>
          <w:b/>
          <w:bCs/>
          <w:sz w:val="28"/>
          <w:szCs w:val="28"/>
          <w:rtl/>
        </w:rPr>
      </w:pPr>
    </w:p>
    <w:p w14:paraId="207BCF53" w14:textId="547D14B9" w:rsidR="0041685F" w:rsidRPr="0041685F" w:rsidRDefault="00E20E38" w:rsidP="0041685F">
      <w:pPr>
        <w:spacing w:after="0"/>
        <w:rPr>
          <w:rFonts w:cs="B Zar"/>
          <w:b/>
          <w:bCs/>
          <w:sz w:val="28"/>
          <w:szCs w:val="28"/>
        </w:rPr>
      </w:pPr>
      <w:r>
        <w:rPr>
          <w:rFonts w:cs="B Zar" w:hint="cs"/>
          <w:b/>
          <w:bCs/>
          <w:sz w:val="28"/>
          <w:szCs w:val="28"/>
          <w:rtl/>
        </w:rPr>
        <w:t xml:space="preserve">در حاشیه جلسه هیات اندیشه ورز </w:t>
      </w:r>
      <w:r w:rsidR="0041685F" w:rsidRPr="0041685F">
        <w:rPr>
          <w:rFonts w:cs="B Zar"/>
          <w:b/>
          <w:bCs/>
          <w:sz w:val="28"/>
          <w:szCs w:val="28"/>
          <w:rtl/>
        </w:rPr>
        <w:t>محقق مرکز تحقیقات کشاورزی ایلام مطرح کرد</w:t>
      </w:r>
      <w:r w:rsidR="0041685F" w:rsidRPr="0041685F">
        <w:rPr>
          <w:rFonts w:cs="B Zar"/>
          <w:b/>
          <w:bCs/>
          <w:sz w:val="28"/>
          <w:szCs w:val="28"/>
        </w:rPr>
        <w:t>:</w:t>
      </w:r>
    </w:p>
    <w:p w14:paraId="48CD5727" w14:textId="77777777" w:rsidR="0041685F" w:rsidRPr="0041685F" w:rsidRDefault="0041685F" w:rsidP="0041685F">
      <w:pPr>
        <w:spacing w:after="0"/>
        <w:rPr>
          <w:rFonts w:cs="B Zar"/>
          <w:sz w:val="28"/>
          <w:szCs w:val="28"/>
        </w:rPr>
      </w:pPr>
      <w:r w:rsidRPr="0041685F">
        <w:rPr>
          <w:rFonts w:cs="B Zar"/>
          <w:b/>
          <w:bCs/>
          <w:sz w:val="28"/>
          <w:szCs w:val="28"/>
          <w:rtl/>
        </w:rPr>
        <w:t>خام‌فروشی محصولات کشاورزی ایلام، سود اصلی را نصیب سایر مناطق می‌کند</w:t>
      </w:r>
    </w:p>
    <w:p w14:paraId="08954F42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  <w:rtl/>
        </w:rPr>
      </w:pPr>
      <w:r w:rsidRPr="0041685F">
        <w:rPr>
          <w:rFonts w:cs="B Zar"/>
          <w:sz w:val="28"/>
          <w:szCs w:val="28"/>
          <w:rtl/>
        </w:rPr>
        <w:t>ایلام (ایسنا)</w:t>
      </w:r>
      <w:r w:rsidRPr="0041685F">
        <w:rPr>
          <w:rFonts w:cs="B Zar"/>
          <w:sz w:val="28"/>
          <w:szCs w:val="28"/>
        </w:rPr>
        <w:t xml:space="preserve"> - </w:t>
      </w:r>
      <w:r w:rsidRPr="0041685F">
        <w:rPr>
          <w:rFonts w:cs="B Zar"/>
          <w:sz w:val="28"/>
          <w:szCs w:val="28"/>
          <w:rtl/>
        </w:rPr>
        <w:t>محقق مرکز تحقیقات و آموزش کشاورزی و منابع طبیعی استان ایلام با اشاره به خروج خام محصولات کشاورزی این استان گفت: نبود زنجیره ارزش کامل موجب شده سهم اصلی سود تولیدات ایلام نصیب سایر مناطق شود و کشاورزان تنها از درآمد اولیه بهره‌مند بمانند</w:t>
      </w:r>
      <w:r w:rsidR="00673219">
        <w:rPr>
          <w:rFonts w:cs="B Zar" w:hint="cs"/>
          <w:sz w:val="28"/>
          <w:szCs w:val="28"/>
          <w:rtl/>
        </w:rPr>
        <w:t>.</w:t>
      </w:r>
    </w:p>
    <w:p w14:paraId="630E5384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مژگان خوش‌مرام در گفت‌وگو با ایسنا با اشاره به ظرفیت‌های گسترده بخش کشاورزی این استان، اظهار کرد: ایلام به‌دلیل تنوع اقلیمی و توانمندی در تولید محصولات زراعی، باغی، دامی و گیاهان دارویی، پتانسیل بالایی برای ایجاد ارزش افزوده دارد اما نبود زنجیره ارزش کامل باعث شده بخش قابل‌توجهی از تولیدات به‌صورت خام از منطقه خارج شود</w:t>
      </w:r>
      <w:r w:rsidR="00673219">
        <w:rPr>
          <w:rFonts w:cs="B Zar" w:hint="cs"/>
          <w:sz w:val="28"/>
          <w:szCs w:val="28"/>
          <w:rtl/>
        </w:rPr>
        <w:t>.</w:t>
      </w:r>
    </w:p>
    <w:p w14:paraId="37A6E62A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 xml:space="preserve">وی خاطرنشان کرد: زمانی که محصولات کشاورزی بدون فرآوری، بسته‌بندی و برندسازی عرضه می‌شوند، سهم اصلی سود و ارزش افزوده نصیب سایر مناطق می‌شود و تولیدکنندگان استان تنها از درآمد اولیه تولید بهره‌مند </w:t>
      </w:r>
      <w:r w:rsidRPr="0041685F">
        <w:rPr>
          <w:rFonts w:cs="B Zar"/>
          <w:sz w:val="28"/>
          <w:szCs w:val="28"/>
          <w:rtl/>
        </w:rPr>
        <w:lastRenderedPageBreak/>
        <w:t>خواهند شد این در حالی است که توسعه صنایع تبدیلی و تکمیلی می‌تواند نقش کلیدی در افزایش درآمد کشاورزان و ایجاد اشتغال پایدار ایفا کند</w:t>
      </w:r>
      <w:r w:rsidR="00673219">
        <w:rPr>
          <w:rFonts w:cs="B Zar" w:hint="cs"/>
          <w:sz w:val="28"/>
          <w:szCs w:val="28"/>
          <w:rtl/>
        </w:rPr>
        <w:t>.</w:t>
      </w:r>
    </w:p>
    <w:p w14:paraId="18D8B2BA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این محقق مرکز تحقیقات و آموزش کشاورزی و منابع طبیعی استان ایلام، با یادآوری برخی ظرفیت‌های مغفول‌مانده استان، تصریح کرد: در محصولاتی نظیر کلزا، صیفی‌جات، تولیدات باغی و همچنین گیاهان دارویی، امکان توسعه واحدهای فرآوری، بسته‌بندی و سردخانه‌ای وجود دارد، اما متأسفانه زیرساخت‌های لازم در این حوزه هنوز به اندازه کافی توسعه نیافته است</w:t>
      </w:r>
      <w:r w:rsidR="00673219">
        <w:rPr>
          <w:rFonts w:cs="B Zar" w:hint="cs"/>
          <w:sz w:val="28"/>
          <w:szCs w:val="28"/>
          <w:rtl/>
        </w:rPr>
        <w:t>.</w:t>
      </w:r>
    </w:p>
    <w:p w14:paraId="4C4D3866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خوش‌مرام با تأکید بر جایگاه ویژه ایلام در زمینه گیاهان دارویی، اظهار کرد: این استان از نظر تنوع گیاهان دارویی در زمره مناطق مستعد کشور قرار دارد، با این حال نبود صنایع فرآوری پیشرفته، واحدهای استخراج اسانس و برندهای تجاری شناخته‌ شده، باعث شده این محصولات نیز عمدتاً به‌صورت خام عرضه شوند؛ در حالی که فرآوری آن‌ها می‌تواند ارزش اقتصادی چشمگیری برای استان ایجاد کند</w:t>
      </w:r>
      <w:r w:rsidR="00673219">
        <w:rPr>
          <w:rFonts w:cs="B Zar" w:hint="cs"/>
          <w:sz w:val="28"/>
          <w:szCs w:val="28"/>
          <w:rtl/>
        </w:rPr>
        <w:t>.</w:t>
      </w:r>
    </w:p>
    <w:p w14:paraId="49798F0D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وی مهم‌ترین چالش‌های پیش‌رو را محدودیت سرمایه‌گذاری در صنایع تبدیلی، کمبود سردخانه‌ها و مراکز نگهداری، ضعف در بازاریابی و نبود ارتباط منسجم میان تولیدکنندگان و بازارهای مصرف برشمرد و توضیح داد: برای تکمیل زنجیره ارزش، نگاه توسعه‌ای و بلندمدت به بخش کشاورزی ضروری است و نمی‌توان با رویکرد کوتاه‌مدت به چنین موضوعی پرداخت</w:t>
      </w:r>
      <w:r w:rsidR="00673219">
        <w:rPr>
          <w:rFonts w:cs="B Zar" w:hint="cs"/>
          <w:sz w:val="28"/>
          <w:szCs w:val="28"/>
          <w:rtl/>
        </w:rPr>
        <w:t>.</w:t>
      </w:r>
    </w:p>
    <w:p w14:paraId="5771B213" w14:textId="77777777" w:rsidR="0041685F" w:rsidRPr="0041685F" w:rsidRDefault="0041685F" w:rsidP="0041685F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این پژوهشگر حوزه کشاورزی با اشاره به نقش مراکز علمی در این مسیر، تشریح کرد: مراکز تحقیقاتی و آموزشی می‌توانند با انتقال دانش فنی، آموزش بهره‌برداران، معرفی الگوهای مناسب تولید و انجام پژوهش‌های کاربردی در زمینه کاهش ضایعات و افزایش کیفیت محصولات، سهم مؤثری در توسعه زنجیره ارزش ایلام داشته باشند</w:t>
      </w:r>
      <w:r w:rsidRPr="0041685F">
        <w:rPr>
          <w:rFonts w:cs="B Zar"/>
          <w:sz w:val="28"/>
          <w:szCs w:val="28"/>
        </w:rPr>
        <w:t>.</w:t>
      </w:r>
    </w:p>
    <w:p w14:paraId="3FC96043" w14:textId="77777777" w:rsidR="0041685F" w:rsidRPr="0041685F" w:rsidRDefault="0041685F" w:rsidP="00673219">
      <w:pPr>
        <w:spacing w:after="0"/>
        <w:jc w:val="both"/>
        <w:rPr>
          <w:rFonts w:cs="B Zar"/>
          <w:sz w:val="28"/>
          <w:szCs w:val="28"/>
        </w:rPr>
      </w:pPr>
      <w:r w:rsidRPr="0041685F">
        <w:rPr>
          <w:rFonts w:cs="B Zar"/>
          <w:sz w:val="28"/>
          <w:szCs w:val="28"/>
          <w:rtl/>
        </w:rPr>
        <w:t>خوش‌مرام تأکید کرد: توسعه صنایع تبدیلی در نزدیکی مراکز تولید، حمایت از سرمایه‌گذاری بخش خصوصی، تقویت تعاونی‌های تولیدی و بهره‌گیری از ظرفیت‌های صادراتی استان، از مهم‌ترین اقداماتی است که می‌تواند زمینه‌ساز کاهش خام‌فروشی و تقویت اقتصاد کشاورزی ایلام شود و در این مسیر، هماهنگی میان دستگاه‌های اجرایی و بخش خصوصی نقشی تعیین‌کننده دارد</w:t>
      </w:r>
      <w:r w:rsidR="00673219">
        <w:rPr>
          <w:rFonts w:cs="B Zar" w:hint="cs"/>
          <w:sz w:val="28"/>
          <w:szCs w:val="28"/>
          <w:rtl/>
        </w:rPr>
        <w:t>.</w:t>
      </w:r>
    </w:p>
    <w:p w14:paraId="2B7ED09E" w14:textId="77777777" w:rsidR="009840E1" w:rsidRDefault="0041685F" w:rsidP="0041685F">
      <w:pPr>
        <w:spacing w:after="0"/>
        <w:jc w:val="center"/>
        <w:rPr>
          <w:rFonts w:cs="B Zar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6368B86" wp14:editId="48E0FB74">
            <wp:extent cx="3608560" cy="3016155"/>
            <wp:effectExtent l="0" t="0" r="0" b="0"/>
            <wp:docPr id="1" name="Picture 1" descr="خام‌فروشی محصولات کشاورزی ایلام، سود اصلی را نصیب سایر مناطق می‌کن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خام‌فروشی محصولات کشاورزی ایلام، سود اصلی را نصیب سایر مناطق می‌کند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68" cy="302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614EA" w14:textId="77777777" w:rsidR="009840E1" w:rsidRDefault="009840E1" w:rsidP="009840E1">
      <w:pPr>
        <w:rPr>
          <w:rFonts w:cs="B Zar"/>
          <w:sz w:val="28"/>
          <w:szCs w:val="28"/>
        </w:rPr>
      </w:pPr>
    </w:p>
    <w:p w14:paraId="592D34D7" w14:textId="77777777" w:rsidR="009840E1" w:rsidRDefault="009840E1" w:rsidP="009840E1">
      <w:pPr>
        <w:tabs>
          <w:tab w:val="left" w:pos="269"/>
          <w:tab w:val="left" w:pos="3889"/>
        </w:tabs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tab/>
      </w:r>
      <w:r>
        <w:rPr>
          <w:rFonts w:cs="B Zar" w:hint="cs"/>
          <w:sz w:val="28"/>
          <w:szCs w:val="28"/>
          <w:rtl/>
        </w:rPr>
        <w:t>لینک خبر:</w:t>
      </w:r>
    </w:p>
    <w:p w14:paraId="36510229" w14:textId="77777777" w:rsidR="00310515" w:rsidRDefault="00552201" w:rsidP="00552201">
      <w:pPr>
        <w:tabs>
          <w:tab w:val="left" w:pos="269"/>
          <w:tab w:val="left" w:pos="3889"/>
        </w:tabs>
        <w:bidi w:val="0"/>
        <w:jc w:val="both"/>
        <w:rPr>
          <w:rFonts w:asciiTheme="majorBidi" w:hAnsiTheme="majorBidi" w:cstheme="majorBidi"/>
          <w:sz w:val="18"/>
          <w:szCs w:val="18"/>
          <w:rtl/>
        </w:rPr>
      </w:pPr>
      <w:hyperlink r:id="rId10" w:history="1">
        <w:r w:rsidRPr="002F7098">
          <w:rPr>
            <w:rStyle w:val="Hyperlink"/>
            <w:rFonts w:asciiTheme="majorBidi" w:hAnsiTheme="majorBidi" w:cstheme="majorBidi"/>
            <w:sz w:val="18"/>
            <w:szCs w:val="18"/>
          </w:rPr>
          <w:t>https://www.isna.ir/news/1405041106485/%D8%AE%D8%A7%D9%85-%D9%81%D8%B1%D9%88%D8%B4%DB%8C-%D9%85%D8%AD%D8%B5%D9%88%D9%84%D8%A7%D8%AA-%DA%A9%D8%B4%D8%A7%D9%88%D8%B1%D8%B2%DB%8C-%D8%A7%DB%8C%D9%84%D8%A7%D9%85-%D8%B3%D9%88%D8%AF-%D8%A7%D8%B5%D9%84%DB%8C-%D8%B1%D8%A7-%D9%86%D8%B5%DB%8C%D8%A8-%D8%B3%D8%A7%DB%8C%D8%B1-%D9%85%D9%86%D8%A7%D8%B7%D9%82</w:t>
        </w:r>
      </w:hyperlink>
      <w:r w:rsidR="009840E1" w:rsidRPr="00552201">
        <w:rPr>
          <w:rFonts w:asciiTheme="majorBidi" w:hAnsiTheme="majorBidi" w:cstheme="majorBidi"/>
          <w:sz w:val="18"/>
          <w:szCs w:val="18"/>
          <w:rtl/>
        </w:rPr>
        <w:tab/>
      </w:r>
    </w:p>
    <w:sectPr w:rsidR="00310515" w:rsidSect="00625707">
      <w:pgSz w:w="11906" w:h="16838"/>
      <w:pgMar w:top="1440" w:right="1440" w:bottom="1440" w:left="1440" w:header="720" w:footer="720" w:gutter="0"/>
      <w:cols w:space="720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685F"/>
    <w:rsid w:val="00310515"/>
    <w:rsid w:val="003D63C3"/>
    <w:rsid w:val="0041685F"/>
    <w:rsid w:val="00552201"/>
    <w:rsid w:val="00625707"/>
    <w:rsid w:val="00673219"/>
    <w:rsid w:val="006C3B3C"/>
    <w:rsid w:val="009840E1"/>
    <w:rsid w:val="00E20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0A986B"/>
  <w15:chartTrackingRefBased/>
  <w15:docId w15:val="{0A0742C2-42CE-4F05-B343-9E08AC48F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1685F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1685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2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670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0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84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s://www.isna.ir/news/1405041106485/%D8%AE%D8%A7%D9%85-%D9%81%D8%B1%D9%88%D8%B4%DB%8C-%D9%85%D8%AD%D8%B5%D9%88%D9%84%D8%A7%D8%AA-%DA%A9%D8%B4%D8%A7%D9%88%D8%B1%D8%B2%DB%8C-%D8%A7%DB%8C%D9%84%D8%A7%D9%85-%D8%B3%D9%88%D8%AF-%D8%A7%D8%B5%D9%84%DB%8C-%D8%B1%D8%A7-%D9%86%D8%B5%DB%8C%D8%A8-%D8%B3%D8%A7%DB%8C%D8%B1-%D9%85%D9%86%D8%A7%D8%B7%D9%82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755</Words>
  <Characters>4305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Khoshmaram</dc:creator>
  <cp:keywords/>
  <dc:description/>
  <cp:lastModifiedBy>BEHIN</cp:lastModifiedBy>
  <cp:revision>4</cp:revision>
  <dcterms:created xsi:type="dcterms:W3CDTF">2026-07-07T04:29:00Z</dcterms:created>
  <dcterms:modified xsi:type="dcterms:W3CDTF">2026-07-11T04:17:00Z</dcterms:modified>
</cp:coreProperties>
</file>